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57E12" w14:textId="2E8ABBF7" w:rsidR="001F448E" w:rsidRDefault="00FA1232" w:rsidP="001F448E">
      <w:pPr>
        <w:pStyle w:val="Header"/>
        <w:tabs>
          <w:tab w:val="clear" w:pos="4536"/>
          <w:tab w:val="clear" w:pos="9072"/>
          <w:tab w:val="left" w:pos="7289"/>
        </w:tabs>
      </w:pPr>
      <w:r>
        <w:rPr>
          <w:noProof/>
        </w:rPr>
        <w:drawing>
          <wp:inline distT="0" distB="0" distL="0" distR="0" wp14:anchorId="1B59AED3" wp14:editId="5A94A20D">
            <wp:extent cx="2067560" cy="596265"/>
            <wp:effectExtent l="0" t="0" r="8890" b="0"/>
            <wp:docPr id="13" name="Picture 13" descr="Hier zu sehen: Der Schriftzug der Rechts- und Wirtschaftswissenschaftlichen Fakultät, im Speziellen hier der School of Business, Economics and Society der FA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 descr="Hier zu sehen: Der Schriftzug der Rechts- und Wirtschaftswissenschaftlichen Fakultät, im Speziellen hier der School of Business, Economics and Society der FAU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CAD2F89" wp14:editId="32D867A5">
            <wp:simplePos x="0" y="0"/>
            <wp:positionH relativeFrom="column">
              <wp:posOffset>-359079</wp:posOffset>
            </wp:positionH>
            <wp:positionV relativeFrom="paragraph">
              <wp:posOffset>579</wp:posOffset>
            </wp:positionV>
            <wp:extent cx="1438910" cy="572770"/>
            <wp:effectExtent l="0" t="0" r="8890" b="0"/>
            <wp:wrapTight wrapText="bothSides">
              <wp:wrapPolygon edited="0">
                <wp:start x="0" y="0"/>
                <wp:lineTo x="0" y="20834"/>
                <wp:lineTo x="21447" y="20834"/>
                <wp:lineTo x="21447" y="0"/>
                <wp:lineTo x="0" y="0"/>
              </wp:wrapPolygon>
            </wp:wrapTight>
            <wp:docPr id="8" name="Picture 8" descr="Hier zu sehen: Das Logo der FA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Hier zu sehen: Das Logo der FAU.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448E">
        <w:tab/>
      </w:r>
    </w:p>
    <w:p w14:paraId="53A2700C" w14:textId="781F6D67" w:rsidR="001F448E" w:rsidRDefault="001F448E" w:rsidP="001F448E">
      <w:pPr>
        <w:pStyle w:val="Header"/>
        <w:tabs>
          <w:tab w:val="clear" w:pos="4536"/>
          <w:tab w:val="clear" w:pos="9072"/>
          <w:tab w:val="left" w:pos="7289"/>
        </w:tabs>
      </w:pPr>
      <w:r>
        <w:t xml:space="preserve">  </w:t>
      </w:r>
    </w:p>
    <w:p w14:paraId="19B171B3" w14:textId="56617EAE" w:rsidR="001F448E" w:rsidRDefault="001F448E" w:rsidP="001F448E">
      <w:pPr>
        <w:pStyle w:val="Header"/>
        <w:tabs>
          <w:tab w:val="clear" w:pos="4536"/>
          <w:tab w:val="clear" w:pos="9072"/>
          <w:tab w:val="left" w:pos="7289"/>
        </w:tabs>
      </w:pPr>
    </w:p>
    <w:p w14:paraId="4763A4BD" w14:textId="7F341D76" w:rsidR="001F448E" w:rsidRDefault="001F448E" w:rsidP="001F448E">
      <w:pPr>
        <w:pStyle w:val="Header"/>
        <w:tabs>
          <w:tab w:val="clear" w:pos="4536"/>
          <w:tab w:val="clear" w:pos="9072"/>
          <w:tab w:val="left" w:pos="1566"/>
        </w:tabs>
      </w:pPr>
      <w:r>
        <w:t xml:space="preserve">   </w:t>
      </w:r>
      <w:r>
        <w:tab/>
      </w:r>
    </w:p>
    <w:p w14:paraId="54B3AFCA" w14:textId="77777777" w:rsidR="001F448E" w:rsidRDefault="001F448E" w:rsidP="001F448E">
      <w:pPr>
        <w:pStyle w:val="Header"/>
        <w:tabs>
          <w:tab w:val="clear" w:pos="4536"/>
          <w:tab w:val="clear" w:pos="9072"/>
          <w:tab w:val="left" w:pos="7289"/>
        </w:tabs>
      </w:pPr>
      <w:r>
        <w:rPr>
          <w:noProof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68FED33F" wp14:editId="12FB086F">
                <wp:simplePos x="0" y="0"/>
                <wp:positionH relativeFrom="page">
                  <wp:posOffset>4055110</wp:posOffset>
                </wp:positionH>
                <wp:positionV relativeFrom="page">
                  <wp:posOffset>631190</wp:posOffset>
                </wp:positionV>
                <wp:extent cx="2827020" cy="1152525"/>
                <wp:effectExtent l="4445" t="254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2BEC8" w14:textId="77777777" w:rsidR="00FA1232" w:rsidRDefault="00FA1232" w:rsidP="001F44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</w:pPr>
                          </w:p>
                          <w:p w14:paraId="46A4A81E" w14:textId="5CF01C18" w:rsidR="001F448E" w:rsidRPr="00411AB4" w:rsidRDefault="001F448E" w:rsidP="001F44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411AB4">
                              <w:rPr>
                                <w:rFonts w:ascii="Calibri" w:hAnsi="Calibri" w:cs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Lehrstuhl für Volkswirtschaftslehre,</w:t>
                            </w:r>
                          </w:p>
                          <w:p w14:paraId="35D26C47" w14:textId="77777777" w:rsidR="001F448E" w:rsidRPr="00411AB4" w:rsidRDefault="001F448E" w:rsidP="001F44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411AB4">
                              <w:rPr>
                                <w:rFonts w:ascii="Calibri" w:hAnsi="Calibri" w:cs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insbesondere Wirtschaftstheorie</w:t>
                            </w:r>
                          </w:p>
                          <w:p w14:paraId="528C0684" w14:textId="77777777" w:rsidR="001F448E" w:rsidRPr="00FA1232" w:rsidRDefault="001F448E" w:rsidP="00FA12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FA1232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>Prof. Dr. Veronika Grimm</w:t>
                            </w:r>
                          </w:p>
                          <w:p w14:paraId="60E2E2D2" w14:textId="77777777" w:rsidR="001F448E" w:rsidRPr="00DD019D" w:rsidRDefault="001F448E" w:rsidP="001F448E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ED33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19.3pt;margin-top:49.7pt;width:222.6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" o:allowincell="f" o:allowoverlap="f" filled="f" stroked="f">
                <v:textbox inset="0,0,0,0">
                  <w:txbxContent>
                    <w:p w14:paraId="0272BEC8" w14:textId="77777777" w:rsidR="00FA1232" w:rsidRDefault="00FA1232" w:rsidP="001F44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alibri" w:hAnsi="Calibri" w:cs="Calibri"/>
                          <w:b/>
                          <w:bCs/>
                          <w:color w:val="17365D"/>
                          <w:sz w:val="28"/>
                          <w:szCs w:val="28"/>
                        </w:rPr>
                      </w:pPr>
                    </w:p>
                    <w:p w14:paraId="46A4A81E" w14:textId="5CF01C18" w:rsidR="001F448E" w:rsidRPr="00411AB4" w:rsidRDefault="001F448E" w:rsidP="001F44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alibri" w:hAnsi="Calibri" w:cs="Calibri"/>
                          <w:b/>
                          <w:bCs/>
                          <w:color w:val="17365D"/>
                          <w:sz w:val="28"/>
                          <w:szCs w:val="28"/>
                        </w:rPr>
                      </w:pPr>
                      <w:r w:rsidRPr="00411AB4">
                        <w:rPr>
                          <w:rFonts w:ascii="Calibri" w:hAnsi="Calibri" w:cs="Calibri"/>
                          <w:b/>
                          <w:bCs/>
                          <w:color w:val="17365D"/>
                          <w:sz w:val="28"/>
                          <w:szCs w:val="28"/>
                        </w:rPr>
                        <w:t>Lehrstuhl für Volkswirtschaftslehre,</w:t>
                      </w:r>
                    </w:p>
                    <w:p w14:paraId="35D26C47" w14:textId="77777777" w:rsidR="001F448E" w:rsidRPr="00411AB4" w:rsidRDefault="001F448E" w:rsidP="001F44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alibri" w:hAnsi="Calibri" w:cs="Calibri"/>
                          <w:b/>
                          <w:bCs/>
                          <w:color w:val="17365D"/>
                          <w:sz w:val="28"/>
                          <w:szCs w:val="28"/>
                        </w:rPr>
                      </w:pPr>
                      <w:r w:rsidRPr="00411AB4">
                        <w:rPr>
                          <w:rFonts w:ascii="Calibri" w:hAnsi="Calibri" w:cs="Calibri"/>
                          <w:b/>
                          <w:bCs/>
                          <w:color w:val="17365D"/>
                          <w:sz w:val="28"/>
                          <w:szCs w:val="28"/>
                        </w:rPr>
                        <w:t>insbesondere Wirtschaftstheorie</w:t>
                      </w:r>
                    </w:p>
                    <w:p w14:paraId="528C0684" w14:textId="77777777" w:rsidR="001F448E" w:rsidRPr="00FA1232" w:rsidRDefault="001F448E" w:rsidP="00FA12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</w:pPr>
                      <w:r w:rsidRPr="00FA1232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>Prof. Dr. Veronika Grimm</w:t>
                      </w:r>
                    </w:p>
                    <w:p w14:paraId="60E2E2D2" w14:textId="77777777" w:rsidR="001F448E" w:rsidRPr="00DD019D" w:rsidRDefault="001F448E" w:rsidP="001F448E">
                      <w:pPr>
                        <w:spacing w:after="0" w:line="240" w:lineRule="auto"/>
                        <w:jc w:val="righ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36C5BEA" w14:textId="1C63D806" w:rsidR="00CF1703" w:rsidRPr="00CF1703" w:rsidRDefault="001F448E" w:rsidP="00921F5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Guidelines for </w:t>
      </w:r>
      <w:r w:rsidR="0066663D" w:rsidRPr="00CF1703">
        <w:rPr>
          <w:b/>
          <w:sz w:val="28"/>
          <w:szCs w:val="28"/>
          <w:lang w:val="en-US"/>
        </w:rPr>
        <w:t>Behavioral Economics</w:t>
      </w:r>
    </w:p>
    <w:p w14:paraId="7A3E1585" w14:textId="48CEDB9F" w:rsidR="00FA1232" w:rsidRPr="00FA1232" w:rsidRDefault="002446C5" w:rsidP="002446C5">
      <w:pPr>
        <w:pStyle w:val="NormalWeb"/>
        <w:rPr>
          <w:rStyle w:val="Emphasis"/>
          <w:rFonts w:asciiTheme="minorHAnsi" w:eastAsia="Calibri" w:hAnsiTheme="minorHAnsi" w:cstheme="minorHAnsi"/>
          <w:bCs/>
          <w:i w:val="0"/>
          <w:iCs w:val="0"/>
          <w:lang w:val="en-US"/>
        </w:rPr>
      </w:pPr>
      <w:r>
        <w:rPr>
          <w:rFonts w:asciiTheme="minorHAnsi" w:hAnsiTheme="minorHAnsi" w:cstheme="minorHAnsi"/>
          <w:bCs/>
          <w:lang w:val="en-US"/>
        </w:rPr>
        <w:t>The course will take place in hybrid mode. The lectures will be on zoom, and exercise classes will be in person.</w:t>
      </w:r>
      <w:r w:rsidR="00FA1232" w:rsidRPr="00FA1232">
        <w:rPr>
          <w:rFonts w:asciiTheme="minorHAnsi" w:hAnsiTheme="minorHAnsi" w:cstheme="minorHAnsi"/>
          <w:bCs/>
          <w:lang w:val="en-US"/>
        </w:rPr>
        <w:t xml:space="preserve"> Please register for this course on StudOn (</w:t>
      </w:r>
      <w:hyperlink r:id="rId11" w:history="1">
        <w:r w:rsidR="00FA1232" w:rsidRPr="00FA1232">
          <w:rPr>
            <w:rStyle w:val="Hyperlink"/>
            <w:rFonts w:asciiTheme="minorHAnsi" w:hAnsiTheme="minorHAnsi" w:cstheme="minorHAnsi"/>
            <w:bCs/>
            <w:lang w:val="en-US"/>
          </w:rPr>
          <w:t>https://www.studon.fau.de/crs267593_join.html</w:t>
        </w:r>
      </w:hyperlink>
      <w:r w:rsidR="00FA1232" w:rsidRPr="00FA1232">
        <w:rPr>
          <w:rStyle w:val="Emphasis"/>
          <w:rFonts w:asciiTheme="minorHAnsi" w:eastAsia="Calibri" w:hAnsiTheme="minorHAnsi" w:cstheme="minorHAnsi"/>
          <w:bCs/>
          <w:i w:val="0"/>
          <w:iCs w:val="0"/>
          <w:lang w:val="en-US"/>
        </w:rPr>
        <w:t>) to make sure you have all current data.</w:t>
      </w:r>
    </w:p>
    <w:p w14:paraId="1116A803" w14:textId="42DF94BC" w:rsidR="00CF1703" w:rsidRPr="00CF1703" w:rsidRDefault="00FA1232" w:rsidP="00921F58">
      <w:pPr>
        <w:rPr>
          <w:b/>
          <w:sz w:val="24"/>
          <w:szCs w:val="24"/>
          <w:lang w:val="en-US"/>
        </w:rPr>
      </w:pPr>
      <w:r w:rsidRPr="00CF1703">
        <w:rPr>
          <w:b/>
          <w:sz w:val="24"/>
          <w:szCs w:val="24"/>
          <w:lang w:val="en-US"/>
        </w:rPr>
        <w:t>Lecture</w:t>
      </w:r>
    </w:p>
    <w:p w14:paraId="2D383529" w14:textId="77777777" w:rsidR="008C4B3D" w:rsidRDefault="00921F58" w:rsidP="00AF6DC7">
      <w:pPr>
        <w:pStyle w:val="ListParagraph"/>
        <w:numPr>
          <w:ilvl w:val="0"/>
          <w:numId w:val="1"/>
        </w:numPr>
        <w:rPr>
          <w:lang w:val="en-US"/>
        </w:rPr>
      </w:pPr>
      <w:r w:rsidRPr="00921F58">
        <w:rPr>
          <w:lang w:val="en-US"/>
        </w:rPr>
        <w:t xml:space="preserve">We will provide </w:t>
      </w:r>
      <w:r w:rsidR="0027643E">
        <w:rPr>
          <w:lang w:val="en-US"/>
        </w:rPr>
        <w:t xml:space="preserve">you with </w:t>
      </w:r>
      <w:r w:rsidRPr="00921F58">
        <w:rPr>
          <w:lang w:val="en-US"/>
        </w:rPr>
        <w:t xml:space="preserve">a script for every lecture unit </w:t>
      </w:r>
      <w:r w:rsidR="00AF6DC7">
        <w:rPr>
          <w:lang w:val="en-US"/>
        </w:rPr>
        <w:t>every week</w:t>
      </w:r>
      <w:r w:rsidRPr="00921F58">
        <w:rPr>
          <w:lang w:val="en-US"/>
        </w:rPr>
        <w:t>.</w:t>
      </w:r>
    </w:p>
    <w:p w14:paraId="605C36F7" w14:textId="77777777" w:rsidR="00CF1703" w:rsidRDefault="00CF1703" w:rsidP="00AF6DC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each lectur</w:t>
      </w:r>
      <w:r w:rsidR="00AF6DC7">
        <w:rPr>
          <w:lang w:val="en-US"/>
        </w:rPr>
        <w:t>ing</w:t>
      </w:r>
      <w:r>
        <w:rPr>
          <w:lang w:val="en-US"/>
        </w:rPr>
        <w:t xml:space="preserve"> unit, there will be a mandatory reading list, expanding the content of the lecture.</w:t>
      </w:r>
    </w:p>
    <w:p w14:paraId="4CB59019" w14:textId="77777777" w:rsidR="00921F58" w:rsidRDefault="00921F58" w:rsidP="00921F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Additionally, we will provide short</w:t>
      </w:r>
      <w:r w:rsidR="004875DC">
        <w:rPr>
          <w:lang w:val="en-US"/>
        </w:rPr>
        <w:t xml:space="preserve"> tutorial</w:t>
      </w:r>
      <w:r>
        <w:rPr>
          <w:lang w:val="en-US"/>
        </w:rPr>
        <w:t xml:space="preserve"> videos with a detailed explanation of selected aspects of the lecture.</w:t>
      </w:r>
    </w:p>
    <w:p w14:paraId="6C65FE46" w14:textId="77777777" w:rsidR="0027643E" w:rsidRDefault="0027643E" w:rsidP="00921F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material related to a single lecture unit will be available in a dedicated folder on StudOn.</w:t>
      </w:r>
    </w:p>
    <w:p w14:paraId="1FD8B28D" w14:textId="525D6DA6" w:rsidR="004875DC" w:rsidRPr="004875DC" w:rsidRDefault="0027643E" w:rsidP="00AF6DC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 encourage you to use the dedicated forums on StudOn to ask q</w:t>
      </w:r>
      <w:r w:rsidR="004875DC">
        <w:rPr>
          <w:lang w:val="en-US"/>
        </w:rPr>
        <w:t xml:space="preserve">uestions about the lecture </w:t>
      </w:r>
      <w:r>
        <w:rPr>
          <w:lang w:val="en-US"/>
        </w:rPr>
        <w:t xml:space="preserve">and discuss its content. </w:t>
      </w:r>
      <w:r w:rsidR="00840695">
        <w:rPr>
          <w:lang w:val="en-US"/>
        </w:rPr>
        <w:t xml:space="preserve">There will be different forums for different subjects. Please mind the subject of the forums to put your question in the right place. </w:t>
      </w:r>
      <w:r>
        <w:rPr>
          <w:lang w:val="en-US"/>
        </w:rPr>
        <w:t xml:space="preserve">The </w:t>
      </w:r>
      <w:r w:rsidR="00AF6DC7">
        <w:rPr>
          <w:lang w:val="en-US"/>
        </w:rPr>
        <w:t>course team</w:t>
      </w:r>
      <w:r>
        <w:rPr>
          <w:lang w:val="en-US"/>
        </w:rPr>
        <w:t xml:space="preserve"> will closely supervise the forums and answer your questions </w:t>
      </w:r>
      <w:r w:rsidR="00AF6DC7">
        <w:rPr>
          <w:lang w:val="en-US"/>
        </w:rPr>
        <w:t>regularly</w:t>
      </w:r>
      <w:r>
        <w:rPr>
          <w:lang w:val="en-US"/>
        </w:rPr>
        <w:t>.</w:t>
      </w:r>
    </w:p>
    <w:p w14:paraId="489F51DE" w14:textId="3D030044" w:rsidR="00CF1703" w:rsidRPr="00CF1703" w:rsidRDefault="00FA1232" w:rsidP="009A51AD">
      <w:pPr>
        <w:spacing w:before="240"/>
        <w:rPr>
          <w:b/>
          <w:sz w:val="24"/>
          <w:szCs w:val="24"/>
          <w:lang w:val="en-US"/>
        </w:rPr>
      </w:pPr>
      <w:r w:rsidRPr="00CF1703">
        <w:rPr>
          <w:b/>
          <w:sz w:val="24"/>
          <w:szCs w:val="24"/>
          <w:lang w:val="en-US"/>
        </w:rPr>
        <w:t>Exercise</w:t>
      </w:r>
    </w:p>
    <w:p w14:paraId="2314996D" w14:textId="3041E6F5" w:rsidR="00CF1703" w:rsidRDefault="004875DC" w:rsidP="0086123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We will provide </w:t>
      </w:r>
      <w:r w:rsidR="00E95555">
        <w:rPr>
          <w:lang w:val="en-US"/>
        </w:rPr>
        <w:t>problem sets</w:t>
      </w:r>
      <w:r w:rsidR="00071FC2">
        <w:rPr>
          <w:lang w:val="en-US"/>
        </w:rPr>
        <w:t xml:space="preserve"> about every two weeks </w:t>
      </w:r>
      <w:r w:rsidR="00DC5A7B">
        <w:rPr>
          <w:lang w:val="en-US"/>
        </w:rPr>
        <w:t xml:space="preserve">(probably </w:t>
      </w:r>
      <w:r w:rsidR="00071FC2">
        <w:rPr>
          <w:lang w:val="en-US"/>
        </w:rPr>
        <w:t xml:space="preserve">starting in the </w:t>
      </w:r>
      <w:r w:rsidR="00861237">
        <w:rPr>
          <w:lang w:val="en-US"/>
        </w:rPr>
        <w:t xml:space="preserve">second </w:t>
      </w:r>
      <w:r w:rsidR="00071FC2">
        <w:rPr>
          <w:lang w:val="en-US"/>
        </w:rPr>
        <w:t>week of the lecture period</w:t>
      </w:r>
      <w:r w:rsidR="00DC5A7B">
        <w:rPr>
          <w:lang w:val="en-US"/>
        </w:rPr>
        <w:t>).</w:t>
      </w:r>
    </w:p>
    <w:p w14:paraId="684EB406" w14:textId="77777777" w:rsidR="004875DC" w:rsidRDefault="00AA60DA" w:rsidP="00AF6DC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One week after </w:t>
      </w:r>
      <w:r w:rsidR="00AF6DC7">
        <w:rPr>
          <w:lang w:val="en-US"/>
        </w:rPr>
        <w:t xml:space="preserve">the </w:t>
      </w:r>
      <w:r>
        <w:rPr>
          <w:lang w:val="en-US"/>
        </w:rPr>
        <w:t xml:space="preserve">publication of a problem set, we will provide </w:t>
      </w:r>
      <w:r w:rsidR="00071FC2">
        <w:rPr>
          <w:lang w:val="en-US"/>
        </w:rPr>
        <w:t xml:space="preserve">written </w:t>
      </w:r>
      <w:r w:rsidR="004875DC">
        <w:rPr>
          <w:lang w:val="en-US"/>
        </w:rPr>
        <w:t>solutions.</w:t>
      </w:r>
    </w:p>
    <w:p w14:paraId="2E5D4AAF" w14:textId="2BD705E6" w:rsidR="002B1923" w:rsidRDefault="002B1923" w:rsidP="00CF170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Additionally, we will </w:t>
      </w:r>
      <w:r w:rsidR="0078254D">
        <w:rPr>
          <w:lang w:val="en-US"/>
        </w:rPr>
        <w:t>solve the exercises in class</w:t>
      </w:r>
      <w:r>
        <w:rPr>
          <w:lang w:val="en-US"/>
        </w:rPr>
        <w:t>.</w:t>
      </w:r>
    </w:p>
    <w:p w14:paraId="3F35F562" w14:textId="3976782A" w:rsidR="002B1923" w:rsidRDefault="00AA60DA" w:rsidP="00FA123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We </w:t>
      </w:r>
      <w:r w:rsidR="00AF6DC7">
        <w:rPr>
          <w:lang w:val="en-US"/>
        </w:rPr>
        <w:t>encourage</w:t>
      </w:r>
      <w:r w:rsidR="00071FC2">
        <w:rPr>
          <w:lang w:val="en-US"/>
        </w:rPr>
        <w:t xml:space="preserve"> </w:t>
      </w:r>
      <w:r>
        <w:rPr>
          <w:lang w:val="en-US"/>
        </w:rPr>
        <w:t xml:space="preserve">you </w:t>
      </w:r>
      <w:r w:rsidR="00071FC2">
        <w:rPr>
          <w:lang w:val="en-US"/>
        </w:rPr>
        <w:t xml:space="preserve">to submit </w:t>
      </w:r>
      <w:r>
        <w:rPr>
          <w:lang w:val="en-US"/>
        </w:rPr>
        <w:t xml:space="preserve">your </w:t>
      </w:r>
      <w:r w:rsidR="00071FC2">
        <w:rPr>
          <w:lang w:val="en-US"/>
        </w:rPr>
        <w:t xml:space="preserve">solutions </w:t>
      </w:r>
      <w:r w:rsidR="00AF6DC7">
        <w:rPr>
          <w:lang w:val="en-US"/>
        </w:rPr>
        <w:t>before</w:t>
      </w:r>
      <w:r w:rsidR="00071FC2">
        <w:rPr>
          <w:lang w:val="en-US"/>
        </w:rPr>
        <w:t xml:space="preserve"> the publishing of the official solutions to earn bonus points. If </w:t>
      </w:r>
      <w:r>
        <w:rPr>
          <w:lang w:val="en-US"/>
        </w:rPr>
        <w:t>you submit and pass</w:t>
      </w:r>
      <w:r w:rsidR="00071FC2">
        <w:rPr>
          <w:lang w:val="en-US"/>
        </w:rPr>
        <w:t xml:space="preserve"> </w:t>
      </w:r>
      <w:r w:rsidR="00C271CD">
        <w:rPr>
          <w:lang w:val="en-US"/>
        </w:rPr>
        <w:t xml:space="preserve">at least 80% of </w:t>
      </w:r>
      <w:r w:rsidR="00071FC2">
        <w:rPr>
          <w:lang w:val="en-US"/>
        </w:rPr>
        <w:t>the problem set</w:t>
      </w:r>
      <w:r w:rsidR="00C271CD">
        <w:rPr>
          <w:lang w:val="en-US"/>
        </w:rPr>
        <w:t xml:space="preserve">s, </w:t>
      </w:r>
      <w:r>
        <w:rPr>
          <w:lang w:val="en-US"/>
        </w:rPr>
        <w:t>you receive</w:t>
      </w:r>
      <w:r w:rsidR="00C271CD">
        <w:rPr>
          <w:lang w:val="en-US"/>
        </w:rPr>
        <w:t xml:space="preserve"> a grade improvement by one “grade step” (</w:t>
      </w:r>
      <w:proofErr w:type="spellStart"/>
      <w:r w:rsidR="00C271CD">
        <w:rPr>
          <w:lang w:val="en-US"/>
        </w:rPr>
        <w:t>i.e</w:t>
      </w:r>
      <w:proofErr w:type="spellEnd"/>
      <w:r w:rsidR="00C271CD">
        <w:rPr>
          <w:lang w:val="en-US"/>
        </w:rPr>
        <w:t xml:space="preserve"> .3 or .4). </w:t>
      </w:r>
    </w:p>
    <w:p w14:paraId="4C359BC9" w14:textId="372E09F2" w:rsidR="00FA1232" w:rsidRDefault="00FA1232" w:rsidP="009A51AD">
      <w:pPr>
        <w:spacing w:before="24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Reading</w:t>
      </w:r>
    </w:p>
    <w:p w14:paraId="2588FEF0" w14:textId="7208AFD0" w:rsidR="009A51AD" w:rsidRDefault="00FA1232" w:rsidP="009A51AD">
      <w:pPr>
        <w:pStyle w:val="ListParagraph"/>
        <w:numPr>
          <w:ilvl w:val="0"/>
          <w:numId w:val="2"/>
        </w:numPr>
        <w:rPr>
          <w:lang w:val="en-US"/>
        </w:rPr>
      </w:pPr>
      <w:r w:rsidRPr="00FA1232">
        <w:rPr>
          <w:lang w:val="en-US"/>
        </w:rPr>
        <w:t xml:space="preserve">A crucial part of the course material is the reading list. </w:t>
      </w:r>
      <w:r>
        <w:rPr>
          <w:lang w:val="en-US"/>
        </w:rPr>
        <w:t>You are required to read 1-2 papers every week.</w:t>
      </w:r>
    </w:p>
    <w:p w14:paraId="524DC06A" w14:textId="55C6D09A" w:rsidR="009A51AD" w:rsidRPr="009A51AD" w:rsidRDefault="009A51AD" w:rsidP="009A51A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We will provide additional non-mandatory papers for students interested in knowing more.</w:t>
      </w:r>
    </w:p>
    <w:p w14:paraId="4B2ED42E" w14:textId="502D8DC9" w:rsidR="002B1923" w:rsidRPr="002B1923" w:rsidRDefault="009A51AD" w:rsidP="009A51AD">
      <w:pPr>
        <w:spacing w:before="240"/>
        <w:rPr>
          <w:b/>
          <w:sz w:val="24"/>
          <w:szCs w:val="24"/>
          <w:lang w:val="en-US"/>
        </w:rPr>
      </w:pPr>
      <w:r w:rsidRPr="002B1923">
        <w:rPr>
          <w:b/>
          <w:sz w:val="24"/>
          <w:szCs w:val="24"/>
          <w:lang w:val="en-US"/>
        </w:rPr>
        <w:t>Exam</w:t>
      </w:r>
    </w:p>
    <w:p w14:paraId="5E8ED55B" w14:textId="2B171F88" w:rsidR="002B1923" w:rsidRDefault="00AF6DC7" w:rsidP="00AF6D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We </w:t>
      </w:r>
      <w:r w:rsidR="0078254D">
        <w:rPr>
          <w:lang w:val="en-US"/>
        </w:rPr>
        <w:t>will</w:t>
      </w:r>
      <w:r>
        <w:rPr>
          <w:lang w:val="en-US"/>
        </w:rPr>
        <w:t xml:space="preserve"> have</w:t>
      </w:r>
      <w:r w:rsidR="0078254D">
        <w:rPr>
          <w:lang w:val="en-US"/>
        </w:rPr>
        <w:t xml:space="preserve"> a</w:t>
      </w:r>
      <w:r>
        <w:rPr>
          <w:lang w:val="en-US"/>
        </w:rPr>
        <w:t xml:space="preserve"> 90 minutes in-person</w:t>
      </w:r>
      <w:r w:rsidR="006D7EDE">
        <w:rPr>
          <w:lang w:val="en-US"/>
        </w:rPr>
        <w:t>, closed-book</w:t>
      </w:r>
      <w:r>
        <w:rPr>
          <w:lang w:val="en-US"/>
        </w:rPr>
        <w:t xml:space="preserve"> exam.</w:t>
      </w:r>
    </w:p>
    <w:p w14:paraId="0BD1D0BD" w14:textId="276049CE" w:rsidR="009A51AD" w:rsidRPr="002B1923" w:rsidRDefault="009A51AD" w:rsidP="00AF6D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exam will include questions about the material studied in class as well as the material included in the reading list.</w:t>
      </w:r>
      <w:bookmarkStart w:id="0" w:name="_GoBack"/>
      <w:bookmarkEnd w:id="0"/>
    </w:p>
    <w:sectPr w:rsidR="009A51AD" w:rsidRPr="002B19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54003" w14:textId="77777777" w:rsidR="00FA1232" w:rsidRDefault="00FA1232" w:rsidP="00FA1232">
      <w:pPr>
        <w:spacing w:after="0" w:line="240" w:lineRule="auto"/>
      </w:pPr>
      <w:r>
        <w:separator/>
      </w:r>
    </w:p>
  </w:endnote>
  <w:endnote w:type="continuationSeparator" w:id="0">
    <w:p w14:paraId="0AC61441" w14:textId="77777777" w:rsidR="00FA1232" w:rsidRDefault="00FA1232" w:rsidP="00FA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00411" w14:textId="77777777" w:rsidR="00FA1232" w:rsidRDefault="00FA1232" w:rsidP="00FA1232">
      <w:pPr>
        <w:spacing w:after="0" w:line="240" w:lineRule="auto"/>
      </w:pPr>
      <w:r>
        <w:separator/>
      </w:r>
    </w:p>
  </w:footnote>
  <w:footnote w:type="continuationSeparator" w:id="0">
    <w:p w14:paraId="64E26C68" w14:textId="77777777" w:rsidR="00FA1232" w:rsidRDefault="00FA1232" w:rsidP="00FA1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44C37"/>
    <w:multiLevelType w:val="hybridMultilevel"/>
    <w:tmpl w:val="250CBE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E339D"/>
    <w:multiLevelType w:val="hybridMultilevel"/>
    <w:tmpl w:val="88B27C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C62E6"/>
    <w:multiLevelType w:val="hybridMultilevel"/>
    <w:tmpl w:val="D21E7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0tjQ2N7M0NjA1MTdU0lEKTi0uzszPAykwrQUANCUq8iwAAAA="/>
  </w:docVars>
  <w:rsids>
    <w:rsidRoot w:val="00921F58"/>
    <w:rsid w:val="00071FC2"/>
    <w:rsid w:val="00072DFE"/>
    <w:rsid w:val="001F448E"/>
    <w:rsid w:val="0023111A"/>
    <w:rsid w:val="002446C5"/>
    <w:rsid w:val="0027643E"/>
    <w:rsid w:val="002B1923"/>
    <w:rsid w:val="003D620C"/>
    <w:rsid w:val="004875DC"/>
    <w:rsid w:val="005D69FA"/>
    <w:rsid w:val="00641CBF"/>
    <w:rsid w:val="0066663D"/>
    <w:rsid w:val="006B7A8F"/>
    <w:rsid w:val="006D7EDE"/>
    <w:rsid w:val="0078254D"/>
    <w:rsid w:val="00840695"/>
    <w:rsid w:val="00861237"/>
    <w:rsid w:val="008C4B3D"/>
    <w:rsid w:val="00921F58"/>
    <w:rsid w:val="009A51AD"/>
    <w:rsid w:val="00AA60DA"/>
    <w:rsid w:val="00AF6DC7"/>
    <w:rsid w:val="00BC3924"/>
    <w:rsid w:val="00C271CD"/>
    <w:rsid w:val="00C95608"/>
    <w:rsid w:val="00CF1703"/>
    <w:rsid w:val="00D15504"/>
    <w:rsid w:val="00DC5A7B"/>
    <w:rsid w:val="00E872A7"/>
    <w:rsid w:val="00E95555"/>
    <w:rsid w:val="00F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3005"/>
  <w15:chartTrackingRefBased/>
  <w15:docId w15:val="{9FB1DD9F-CE1B-4A74-967B-CA8F591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F58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1F448E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semiHidden/>
    <w:rsid w:val="001F448E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Logo-Schriftzug">
    <w:name w:val="Logo-Schriftzug"/>
    <w:qFormat/>
    <w:rsid w:val="001F448E"/>
    <w:pPr>
      <w:spacing w:after="0"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6D7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E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E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ED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A12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232"/>
  </w:style>
  <w:style w:type="paragraph" w:styleId="NormalWeb">
    <w:name w:val="Normal (Web)"/>
    <w:basedOn w:val="Normal"/>
    <w:uiPriority w:val="99"/>
    <w:unhideWhenUsed/>
    <w:rsid w:val="00FA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Emphasis">
    <w:name w:val="Emphasis"/>
    <w:basedOn w:val="DefaultParagraphFont"/>
    <w:uiPriority w:val="20"/>
    <w:qFormat/>
    <w:rsid w:val="00FA1232"/>
    <w:rPr>
      <w:i/>
      <w:iCs/>
    </w:rPr>
  </w:style>
  <w:style w:type="character" w:styleId="Hyperlink">
    <w:name w:val="Hyperlink"/>
    <w:basedOn w:val="DefaultParagraphFont"/>
    <w:uiPriority w:val="99"/>
    <w:unhideWhenUsed/>
    <w:rsid w:val="00FA12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66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81E6C.A739BD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on.fau.de/crs267593_join.html" TargetMode="External"/><Relationship Id="rId5" Type="http://schemas.openxmlformats.org/officeDocument/2006/relationships/footnotes" Target="footnotes.xml"/><Relationship Id="rId10" Type="http://schemas.openxmlformats.org/officeDocument/2006/relationships/image" Target="cid:image001.jpg@01D81E6C.A739BD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Friedrich-Alexander-Universität Erlangen-Nürnberg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Seebauer, Michael</dc:creator>
  <cp:keywords/>
  <dc:description/>
  <cp:lastModifiedBy>Ofek-Shanny, Yuval</cp:lastModifiedBy>
  <cp:revision>3</cp:revision>
  <cp:lastPrinted>2021-03-28T08:59:00Z</cp:lastPrinted>
  <dcterms:created xsi:type="dcterms:W3CDTF">2023-03-15T16:07:00Z</dcterms:created>
  <dcterms:modified xsi:type="dcterms:W3CDTF">2023-03-15T16:11:00Z</dcterms:modified>
</cp:coreProperties>
</file>